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A85622" w:rsidRPr="00A85622" w:rsidRDefault="00A85622" w:rsidP="00A85622">
      <w:pPr>
        <w:jc w:val="center"/>
        <w:rPr>
          <w:b/>
        </w:rPr>
      </w:pPr>
      <w:proofErr w:type="spellStart"/>
      <w:r w:rsidRPr="00A85622">
        <w:rPr>
          <w:b/>
        </w:rPr>
        <w:t>Нестраховые</w:t>
      </w:r>
      <w:proofErr w:type="spellEnd"/>
      <w:r w:rsidRPr="00A85622">
        <w:rPr>
          <w:b/>
        </w:rPr>
        <w:t xml:space="preserve"> периоды: как они влияют на размер будущей пенсии</w:t>
      </w:r>
    </w:p>
    <w:p w:rsidR="00A85622" w:rsidRDefault="00A85622" w:rsidP="00A85622">
      <w:pPr>
        <w:spacing w:after="0"/>
        <w:jc w:val="both"/>
        <w:rPr>
          <w:b/>
        </w:rPr>
      </w:pPr>
    </w:p>
    <w:p w:rsidR="00A85622" w:rsidRPr="00A85622" w:rsidRDefault="0095359C" w:rsidP="00A85622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A85622">
        <w:rPr>
          <w:b/>
        </w:rPr>
        <w:t>22</w:t>
      </w:r>
      <w:r w:rsidR="006A1F49">
        <w:rPr>
          <w:b/>
        </w:rPr>
        <w:t xml:space="preserve">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A85622" w:rsidRPr="00A85622">
        <w:t xml:space="preserve">В страховой стаж для определения права на пенсию наравне с работой и (или) иной деятельностью, за которые уплачиваются страховые взносы в ПФР, засчитываются социально значимые иные </w:t>
      </w:r>
      <w:proofErr w:type="gramStart"/>
      <w:r w:rsidR="00A85622" w:rsidRPr="00A85622">
        <w:t>периоды</w:t>
      </w:r>
      <w:proofErr w:type="gramEnd"/>
      <w:r w:rsidR="00A85622" w:rsidRPr="00A85622">
        <w:t xml:space="preserve"> в течение которых человек вынужден был не работать.</w:t>
      </w:r>
    </w:p>
    <w:p w:rsidR="00A85622" w:rsidRDefault="00A85622" w:rsidP="00A85622">
      <w:pPr>
        <w:spacing w:after="0"/>
        <w:jc w:val="both"/>
      </w:pPr>
      <w:r w:rsidRPr="00A85622">
        <w:t>В соответствии с нормами пенсионного законодательства к ним относятся периоды:</w:t>
      </w:r>
      <w:r w:rsidRPr="00A85622">
        <w:br/>
        <w:t>• прохождения военной службы по призыву;</w:t>
      </w:r>
    </w:p>
    <w:p w:rsidR="00A85622" w:rsidRDefault="00A85622" w:rsidP="00A85622">
      <w:pPr>
        <w:spacing w:after="0"/>
        <w:jc w:val="both"/>
      </w:pPr>
      <w:r w:rsidRPr="00A85622">
        <w:t>• получения пособия по обязательному пенсионному страхованию в период временной нетрудоспособности;</w:t>
      </w:r>
    </w:p>
    <w:p w:rsidR="00A85622" w:rsidRDefault="00A85622" w:rsidP="00A85622">
      <w:pPr>
        <w:spacing w:after="0"/>
        <w:jc w:val="both"/>
      </w:pPr>
      <w:r w:rsidRPr="00A85622">
        <w:t>• ухода одного из родителей за ребенком до достижения им возраста полутора лет, но не более шести лет в общей сложности;</w:t>
      </w:r>
    </w:p>
    <w:p w:rsidR="00A85622" w:rsidRDefault="00A85622" w:rsidP="00A85622">
      <w:pPr>
        <w:spacing w:after="0"/>
        <w:jc w:val="both"/>
      </w:pPr>
      <w:r w:rsidRPr="00A85622">
        <w:t>• получение пособия по безработице;</w:t>
      </w:r>
    </w:p>
    <w:p w:rsidR="00A85622" w:rsidRPr="00A85622" w:rsidRDefault="00A85622" w:rsidP="00A85622">
      <w:pPr>
        <w:spacing w:after="0"/>
        <w:jc w:val="both"/>
      </w:pPr>
      <w:r w:rsidRPr="00A85622">
        <w:t>• ухода, осуществляемого трудоспособным лицом за инвалидом I группы, ребенком инвалидом или лицом, достигшим возраста 80 лет;</w:t>
      </w:r>
      <w:r w:rsidRPr="00A85622">
        <w:br/>
        <w:t>• проживание супругов военнослужащих, проходящих военную службу по контракту, вместе с супругами в местностях, где они не могли трудоустроиться в связи с отсутствием возможности трудоустройства, но не более пяти лет в общей сложности.</w:t>
      </w:r>
    </w:p>
    <w:p w:rsidR="00A85622" w:rsidRPr="00A85622" w:rsidRDefault="00A85622" w:rsidP="00A85622">
      <w:pPr>
        <w:spacing w:after="0"/>
        <w:jc w:val="both"/>
      </w:pPr>
      <w:proofErr w:type="spellStart"/>
      <w:r w:rsidRPr="00A85622">
        <w:t>Нестраховые</w:t>
      </w:r>
      <w:proofErr w:type="spellEnd"/>
      <w:r w:rsidRPr="00A85622">
        <w:t xml:space="preserve"> периоды засчитываются в страховой стаж, если им предшествовали и (или) за ним следовали периоды работы и (или) иной деятельности за которые уплачивались страховые взносы в ПФР.</w:t>
      </w:r>
    </w:p>
    <w:p w:rsidR="00A85622" w:rsidRDefault="00A85622" w:rsidP="00A85622">
      <w:pPr>
        <w:spacing w:after="0"/>
        <w:jc w:val="both"/>
      </w:pPr>
      <w:r w:rsidRPr="00A85622">
        <w:t>За каждый полный календарный год такого периода при расчете размера пенсии устанавливается коэффициент 1,8. Дополнительно устанавливается коэффициент за периоды ухода за детьми, так:</w:t>
      </w:r>
    </w:p>
    <w:p w:rsidR="00A85622" w:rsidRDefault="00A85622" w:rsidP="00A85622">
      <w:pPr>
        <w:spacing w:after="0"/>
        <w:jc w:val="both"/>
      </w:pPr>
      <w:r>
        <w:t>3,6 -</w:t>
      </w:r>
      <w:r w:rsidRPr="00A85622">
        <w:t xml:space="preserve"> в отношении периода ухода одного из родителей за вторым ребенком до достижения им</w:t>
      </w:r>
      <w:r>
        <w:t xml:space="preserve"> возраста полутора лет;</w:t>
      </w:r>
    </w:p>
    <w:p w:rsidR="00A85622" w:rsidRDefault="00A85622" w:rsidP="00A85622">
      <w:pPr>
        <w:spacing w:after="0"/>
        <w:jc w:val="both"/>
      </w:pPr>
      <w:r>
        <w:t>5,4 -</w:t>
      </w:r>
      <w:r w:rsidRPr="00A85622">
        <w:t xml:space="preserve"> в отношении периода ухода одного из родителей за третьим или четвертым ребенком до достижения им возраста полутора лет.</w:t>
      </w:r>
    </w:p>
    <w:p w:rsidR="00A85622" w:rsidRPr="00A85622" w:rsidRDefault="00A85622" w:rsidP="00A85622">
      <w:pPr>
        <w:spacing w:after="0"/>
        <w:jc w:val="both"/>
      </w:pPr>
      <w:r w:rsidRPr="00A85622">
        <w:lastRenderedPageBreak/>
        <w:t xml:space="preserve">В дальнейшем при расчете размера пенсии все имеющиеся индивидуальные пенсионные коэффициенты (ИПК) за страховые и </w:t>
      </w:r>
      <w:proofErr w:type="spellStart"/>
      <w:r w:rsidRPr="00A85622">
        <w:t>нестраховые</w:t>
      </w:r>
      <w:proofErr w:type="spellEnd"/>
      <w:r w:rsidRPr="00A85622">
        <w:t xml:space="preserve"> периоды суммируются. </w:t>
      </w:r>
      <w:r w:rsidRPr="00A85622">
        <w:br/>
        <w:t>Узнать количество уже накопленных пенсионных коэффициентов можно в личном кабинете на</w:t>
      </w:r>
      <w:hyperlink r:id="rId9" w:tgtFrame="_blank" w:history="1">
        <w:r w:rsidRPr="00A85622">
          <w:rPr>
            <w:rStyle w:val="a3"/>
          </w:rPr>
          <w:t xml:space="preserve"> сайте ПФР </w:t>
        </w:r>
      </w:hyperlink>
      <w:r w:rsidRPr="00A85622">
        <w:t xml:space="preserve">или на портале </w:t>
      </w:r>
      <w:proofErr w:type="spellStart"/>
      <w:r w:rsidRPr="00A85622">
        <w:t>госуслуг</w:t>
      </w:r>
      <w:proofErr w:type="spellEnd"/>
      <w:r w:rsidRPr="00A85622">
        <w:t>. Дополнительную информацию можно получить у специалистов горячей линии по номеру 8800 600 02 49.</w:t>
      </w:r>
    </w:p>
    <w:p w:rsidR="00A85622" w:rsidRPr="00A85622" w:rsidRDefault="00A85622" w:rsidP="00A85622">
      <w:pPr>
        <w:spacing w:after="0"/>
        <w:jc w:val="both"/>
      </w:pPr>
      <w:bookmarkStart w:id="0" w:name="_GoBack"/>
      <w:bookmarkEnd w:id="0"/>
    </w:p>
    <w:sectPr w:rsidR="00A85622" w:rsidRPr="00A8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85622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856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856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2021-09-22T11:45:00Z</dcterms:modified>
</cp:coreProperties>
</file>